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9F" w:rsidRPr="00316C9F" w:rsidRDefault="00316C9F" w:rsidP="00316C9F">
      <w:pPr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  <w:r w:rsidRPr="00316C9F">
        <w:rPr>
          <w:rFonts w:cs="Times New Roman"/>
          <w:color w:val="008000"/>
          <w:szCs w:val="28"/>
        </w:rPr>
        <w:t>Муликова</w:t>
      </w:r>
      <w:r w:rsidRPr="00316C9F">
        <w:rPr>
          <w:rFonts w:cs="Times New Roman"/>
          <w:b/>
          <w:bCs/>
          <w:szCs w:val="28"/>
        </w:rPr>
        <w:t xml:space="preserve">, С. А. </w:t>
      </w:r>
    </w:p>
    <w:p w:rsidR="00316C9F" w:rsidRDefault="00316C9F" w:rsidP="00316C9F">
      <w:pPr>
        <w:autoSpaceDE w:val="0"/>
        <w:autoSpaceDN w:val="0"/>
        <w:adjustRightInd w:val="0"/>
        <w:ind w:firstLine="0"/>
        <w:jc w:val="left"/>
        <w:rPr>
          <w:rFonts w:ascii="Arial CYR" w:hAnsi="Arial CYR" w:cs="Arial CYR"/>
          <w:sz w:val="16"/>
          <w:szCs w:val="16"/>
        </w:rPr>
      </w:pPr>
      <w:r w:rsidRPr="00316C9F">
        <w:rPr>
          <w:rFonts w:cs="Times New Roman"/>
          <w:szCs w:val="28"/>
        </w:rPr>
        <w:tab/>
        <w:t xml:space="preserve">Есть проблемы - есть решение. Профориентация [Текст] / С. А. </w:t>
      </w:r>
      <w:r w:rsidRPr="00316C9F">
        <w:rPr>
          <w:rFonts w:cs="Times New Roman"/>
          <w:color w:val="008000"/>
          <w:szCs w:val="28"/>
        </w:rPr>
        <w:t>Муликова</w:t>
      </w:r>
      <w:r w:rsidRPr="00316C9F">
        <w:rPr>
          <w:rFonts w:cs="Times New Roman"/>
          <w:szCs w:val="28"/>
        </w:rPr>
        <w:t xml:space="preserve">, </w:t>
      </w:r>
      <w:r w:rsidRPr="00316C9F">
        <w:rPr>
          <w:rFonts w:cs="Times New Roman"/>
          <w:color w:val="008000"/>
          <w:szCs w:val="28"/>
        </w:rPr>
        <w:t>Г.Есимова</w:t>
      </w:r>
      <w:r w:rsidRPr="00316C9F">
        <w:rPr>
          <w:rFonts w:cs="Times New Roman"/>
          <w:szCs w:val="28"/>
        </w:rPr>
        <w:t xml:space="preserve">, </w:t>
      </w:r>
      <w:r w:rsidRPr="00316C9F">
        <w:rPr>
          <w:rFonts w:cs="Times New Roman"/>
          <w:color w:val="008000"/>
          <w:szCs w:val="28"/>
        </w:rPr>
        <w:t>А.Исабекова</w:t>
      </w:r>
      <w:r w:rsidRPr="00316C9F">
        <w:rPr>
          <w:rFonts w:cs="Times New Roman"/>
          <w:szCs w:val="28"/>
        </w:rPr>
        <w:t xml:space="preserve"> // Индустриальная Караганда. - 2014. - </w:t>
      </w:r>
      <w:r w:rsidRPr="00316C9F">
        <w:rPr>
          <w:rFonts w:cs="Times New Roman"/>
          <w:b/>
          <w:bCs/>
          <w:szCs w:val="28"/>
        </w:rPr>
        <w:t>№60</w:t>
      </w:r>
      <w:r w:rsidRPr="00316C9F">
        <w:rPr>
          <w:rFonts w:cs="Times New Roman"/>
          <w:szCs w:val="28"/>
        </w:rPr>
        <w:t>. -  С. 3</w:t>
      </w:r>
      <w:r>
        <w:rPr>
          <w:rFonts w:ascii="Arial CYR" w:hAnsi="Arial CYR" w:cs="Arial CYR"/>
          <w:sz w:val="16"/>
          <w:szCs w:val="16"/>
        </w:rPr>
        <w:t>.</w:t>
      </w:r>
    </w:p>
    <w:p w:rsidR="00316C9F" w:rsidRPr="00316C9F" w:rsidRDefault="00316C9F" w:rsidP="00316C9F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bCs/>
          <w:szCs w:val="28"/>
          <w:lang w:val="kk-KZ" w:eastAsia="ru-RU"/>
        </w:rPr>
      </w:pPr>
      <w:r w:rsidRPr="00316C9F">
        <w:rPr>
          <w:rFonts w:eastAsia="Times New Roman" w:cs="Times New Roman"/>
          <w:b/>
          <w:bCs/>
          <w:szCs w:val="28"/>
          <w:lang w:val="kk-KZ" w:eastAsia="ru-RU"/>
        </w:rPr>
        <w:t>Есть проблемы – есть решение</w:t>
      </w:r>
    </w:p>
    <w:p w:rsidR="00316C9F" w:rsidRDefault="00316C9F" w:rsidP="004A41AD">
      <w:pPr>
        <w:ind w:firstLine="0"/>
        <w:jc w:val="left"/>
        <w:rPr>
          <w:rFonts w:eastAsia="Times New Roman" w:cs="Times New Roman"/>
          <w:b/>
          <w:bCs/>
          <w:sz w:val="18"/>
          <w:lang w:val="kk-KZ" w:eastAsia="ru-RU"/>
        </w:rPr>
      </w:pPr>
    </w:p>
    <w:p w:rsidR="00316C9F" w:rsidRDefault="00316C9F" w:rsidP="004A41AD">
      <w:pPr>
        <w:ind w:firstLine="0"/>
        <w:jc w:val="left"/>
        <w:rPr>
          <w:rFonts w:eastAsia="Times New Roman" w:cs="Times New Roman"/>
          <w:b/>
          <w:bCs/>
          <w:sz w:val="18"/>
          <w:lang w:val="kk-KZ" w:eastAsia="ru-RU"/>
        </w:rPr>
      </w:pPr>
    </w:p>
    <w:p w:rsidR="004A41AD" w:rsidRPr="00316C9F" w:rsidRDefault="004A41AD" w:rsidP="004A41AD">
      <w:pPr>
        <w:ind w:firstLine="0"/>
        <w:jc w:val="left"/>
        <w:rPr>
          <w:rFonts w:eastAsia="Times New Roman" w:cs="Times New Roman"/>
          <w:b/>
          <w:bCs/>
          <w:sz w:val="24"/>
          <w:szCs w:val="24"/>
          <w:lang w:val="kk-KZ" w:eastAsia="ru-RU"/>
        </w:rPr>
      </w:pPr>
      <w:r w:rsidRPr="00316C9F">
        <w:rPr>
          <w:rFonts w:eastAsia="Times New Roman" w:cs="Times New Roman"/>
          <w:b/>
          <w:bCs/>
          <w:sz w:val="24"/>
          <w:szCs w:val="24"/>
          <w:lang w:eastAsia="ru-RU"/>
        </w:rPr>
        <w:t>Необходимость и потребность в социальной работе четко обозначились в условиях рыночной экономики. Система социальной защиты, поддерживаемая социальной политикой нашего государства, призвана снижать остроту проблем, способствовать предупреждению напряженности в обществе.</w:t>
      </w:r>
    </w:p>
    <w:p w:rsidR="00316C9F" w:rsidRPr="00316C9F" w:rsidRDefault="00316C9F" w:rsidP="004A41AD">
      <w:pPr>
        <w:ind w:firstLine="0"/>
        <w:jc w:val="left"/>
        <w:rPr>
          <w:rFonts w:eastAsia="Times New Roman" w:cs="Times New Roman"/>
          <w:sz w:val="24"/>
          <w:szCs w:val="24"/>
          <w:lang w:val="kk-KZ" w:eastAsia="ru-RU"/>
        </w:rPr>
      </w:pPr>
    </w:p>
    <w:p w:rsidR="004A41AD" w:rsidRPr="00316C9F" w:rsidRDefault="004A41AD" w:rsidP="004A41AD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16C9F">
        <w:rPr>
          <w:rFonts w:eastAsia="Times New Roman" w:cs="Times New Roman"/>
          <w:sz w:val="24"/>
          <w:szCs w:val="24"/>
          <w:lang w:eastAsia="ru-RU"/>
        </w:rPr>
        <w:t xml:space="preserve">Государство обеспечивает большую часть затрат на реализацию социальных программ. В решении проблем все больше участия принимают негосударственные общественные и частные структуры. А социальный работник является исполнителем воли государства и своего рода посредником. Он выступает и как управленец, и как социальный педагог, и как социальный консультант, психолог, как практический помощник людям, попавшим в трудную ситуацию. </w:t>
      </w:r>
    </w:p>
    <w:p w:rsidR="004A41AD" w:rsidRPr="00316C9F" w:rsidRDefault="004A41AD" w:rsidP="004A41AD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16C9F">
        <w:rPr>
          <w:rFonts w:eastAsia="Times New Roman" w:cs="Times New Roman"/>
          <w:sz w:val="24"/>
          <w:szCs w:val="24"/>
          <w:lang w:eastAsia="ru-RU"/>
        </w:rPr>
        <w:t xml:space="preserve">Социальная работа – профессия для тех, кто имеет большое желание помогать, улучшать жизнь других людей. Социальные работники помогают людям преодолевать сложные жизненные проблемы: бедность, дискриминацию, насилие, наркоманию, физическую боль, потерю, безработицу, проблемы в области образования. </w:t>
      </w:r>
    </w:p>
    <w:p w:rsidR="004A41AD" w:rsidRPr="00316C9F" w:rsidRDefault="004A41AD" w:rsidP="004A41AD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16C9F">
        <w:rPr>
          <w:rFonts w:eastAsia="Times New Roman" w:cs="Times New Roman"/>
          <w:sz w:val="24"/>
          <w:szCs w:val="24"/>
          <w:lang w:eastAsia="ru-RU"/>
        </w:rPr>
        <w:t>Эта профессия в первую очередь требует высокого уровня гуманности, развитую интуицию, умение сопереживать чужому горю, а также способность вникнуть в каждую конкретную ситуацию и, исходя из обстоятельств, заниматься индивидуальным оказанием необходимых видов помощи.</w:t>
      </w:r>
    </w:p>
    <w:p w:rsidR="004A41AD" w:rsidRPr="00316C9F" w:rsidRDefault="004A41AD" w:rsidP="004A41AD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16C9F">
        <w:rPr>
          <w:rFonts w:eastAsia="Times New Roman" w:cs="Times New Roman"/>
          <w:sz w:val="24"/>
          <w:szCs w:val="24"/>
          <w:lang w:eastAsia="ru-RU"/>
        </w:rPr>
        <w:t>С 2008 года подготовку будущих социальных работников начал осуществлять Карагандинский экономический университет Казпотребсоюза. Выпускающей кафедрой стала кафедра социальной работы и социально-политических дисциплин. Учебно-воспитательный процесс осуществляется на современной материально-технической базе.</w:t>
      </w:r>
    </w:p>
    <w:p w:rsidR="004A41AD" w:rsidRPr="00316C9F" w:rsidRDefault="004A41AD" w:rsidP="004A41AD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16C9F">
        <w:rPr>
          <w:rFonts w:eastAsia="Times New Roman" w:cs="Times New Roman"/>
          <w:sz w:val="24"/>
          <w:szCs w:val="24"/>
          <w:lang w:eastAsia="ru-RU"/>
        </w:rPr>
        <w:t>Где может работать социальный работник? Сегодня это практически все сферы государственной и общественной деятельности. Если вам нравится служить и представлять интересы общества на государственном уровне – то это государственная служба. Социальный работник найдет себя и в здравоохранении, образовании, системе управления персоналом, в воинской части, пенитенциарной системе, миграционной службе, центрах для пожилых, военных корпорациях.</w:t>
      </w:r>
    </w:p>
    <w:p w:rsidR="004A41AD" w:rsidRPr="00316C9F" w:rsidRDefault="004A41AD" w:rsidP="004A41AD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16C9F">
        <w:rPr>
          <w:rFonts w:eastAsia="Times New Roman" w:cs="Times New Roman"/>
          <w:sz w:val="24"/>
          <w:szCs w:val="24"/>
          <w:lang w:eastAsia="ru-RU"/>
        </w:rPr>
        <w:t xml:space="preserve">Мы все нуждаемся в защите и поддержке, а там, где есть социальные отношения, есть и проблемы, а значит, необходимо их профессиональное решение. Следовательно, появляется потребность в социальном работнике. Социальная работа – это не только государственные структуры, но и частная деятельность, в этом случае созданы все условия для открытия собственного НПО. </w:t>
      </w:r>
    </w:p>
    <w:p w:rsidR="004A41AD" w:rsidRPr="00316C9F" w:rsidRDefault="004A41AD" w:rsidP="004A41AD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16C9F">
        <w:rPr>
          <w:rFonts w:eastAsia="Times New Roman" w:cs="Times New Roman"/>
          <w:sz w:val="24"/>
          <w:szCs w:val="24"/>
          <w:lang w:eastAsia="ru-RU"/>
        </w:rPr>
        <w:t>Студенты нашей специальности с самого начала учебы окунаются в атмосферу причастности ко всем социально-политическим процессам, происходящим в регионе и республике. Активно в университете развивается студенческая волонтерская деятельность. Будущие социальные работники являются участниками благотворительных акций («Дорога в школу», «Подари детям радость»), оказывают помощь при проведении спортивных мероприятий для детей с ограниченными возможностями, помогают детям-сиротам. В университете один из лучших в городе дебатный клуб, где наши студенты с высокой трибуны могут громко заявить о проблемах и предложить возможные способы их решения.</w:t>
      </w:r>
    </w:p>
    <w:p w:rsidR="004A41AD" w:rsidRPr="00316C9F" w:rsidRDefault="004A41AD" w:rsidP="004A41AD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16C9F">
        <w:rPr>
          <w:rFonts w:eastAsia="Times New Roman" w:cs="Times New Roman"/>
          <w:sz w:val="24"/>
          <w:szCs w:val="24"/>
          <w:lang w:eastAsia="ru-RU"/>
        </w:rPr>
        <w:lastRenderedPageBreak/>
        <w:t xml:space="preserve">Кафедра социальной работы и социально-политических дисциплин возглавляет кандидат педагогических наук, доцент Мадина Абдакимова. Основная миссия кафедры – реализация педагогических условий, направленных на развитие творческого потенциала и исследовательских способностей студентов для последующей интеграции в общество. </w:t>
      </w:r>
    </w:p>
    <w:p w:rsidR="004A41AD" w:rsidRPr="00316C9F" w:rsidRDefault="004A41AD" w:rsidP="004A41AD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16C9F">
        <w:rPr>
          <w:rFonts w:eastAsia="Times New Roman" w:cs="Times New Roman"/>
          <w:sz w:val="24"/>
          <w:szCs w:val="24"/>
          <w:lang w:eastAsia="ru-RU"/>
        </w:rPr>
        <w:t>Кафедра активно сотрудничает с управлением координации занятости и социальных программ области. Огромная работа проводится и с областным управлением по защите прав детей. Сотрудничество кафедры многоаспектно – это и волонтерская деятельность, и организация практики, выездных занятий, мастер-классов, тренингов.</w:t>
      </w:r>
    </w:p>
    <w:p w:rsidR="004A41AD" w:rsidRPr="00316C9F" w:rsidRDefault="004A41AD" w:rsidP="004A41AD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16C9F">
        <w:rPr>
          <w:rFonts w:eastAsia="Times New Roman" w:cs="Times New Roman"/>
          <w:sz w:val="24"/>
          <w:szCs w:val="24"/>
          <w:lang w:eastAsia="ru-RU"/>
        </w:rPr>
        <w:t xml:space="preserve">Переоценить помощь в совместной подготовке студентов по социальной работе в КЭУК, оказанную специалистами ОО «Центр реабилитации инвалидов «Лайықты өмір», сложно. Благодаря этому сотрудничеству кафедра наладила деловые связи с Еврошколой «Биттерфель-Вольфен», было организовано чтение курса «Зарубежный опыт социального попечения и социальной работы». Сотрудничаем мы и с Карагандинским областным обществом «Немецкий центр «Видергебурт», проводим выездные практические занятия, обучающие семинары и мастер-классы. Одним из направлений деятельности кафедры является работа с Детской деревней в Темиртау, нас связывает дружба с Центром социально-психологической и правовой помощи «ВИКТОРИЯ». Наши студенты активно занимаются волонтерской деятельностью. В этом нам помогает ОО «Лучик надежды». </w:t>
      </w:r>
    </w:p>
    <w:p w:rsidR="004A41AD" w:rsidRPr="00316C9F" w:rsidRDefault="004A41AD" w:rsidP="004A41AD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16C9F">
        <w:rPr>
          <w:rFonts w:eastAsia="Times New Roman" w:cs="Times New Roman"/>
          <w:sz w:val="24"/>
          <w:szCs w:val="24"/>
          <w:lang w:eastAsia="ru-RU"/>
        </w:rPr>
        <w:t>Наши студенты работают в городских и районных акиматах, управлении молодежной политики области, отделах занятости, НПО, в организациях образования. Продолжая обучение в вузе, они трудоустраиваются социальными работниками в организациях города.</w:t>
      </w:r>
    </w:p>
    <w:p w:rsidR="004A41AD" w:rsidRPr="00316C9F" w:rsidRDefault="004A41AD" w:rsidP="004A41AD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16C9F">
        <w:rPr>
          <w:rFonts w:eastAsia="Times New Roman" w:cs="Times New Roman"/>
          <w:sz w:val="24"/>
          <w:szCs w:val="24"/>
          <w:lang w:eastAsia="ru-RU"/>
        </w:rPr>
        <w:t>Кроме того, студенты нашего университета имеют возможность пройти обучение по обмену в лучших вузах Казахстана, ближнего и дальнего зарубежья.</w:t>
      </w:r>
    </w:p>
    <w:p w:rsidR="00572C3E" w:rsidRPr="00316C9F" w:rsidRDefault="00572C3E">
      <w:pPr>
        <w:rPr>
          <w:sz w:val="24"/>
          <w:szCs w:val="24"/>
        </w:rPr>
      </w:pPr>
    </w:p>
    <w:sectPr w:rsidR="00572C3E" w:rsidRPr="00316C9F" w:rsidSect="0057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41AD"/>
    <w:rsid w:val="00116DA4"/>
    <w:rsid w:val="00316C9F"/>
    <w:rsid w:val="0042763A"/>
    <w:rsid w:val="004A41AD"/>
    <w:rsid w:val="00572C3E"/>
    <w:rsid w:val="007625D3"/>
    <w:rsid w:val="008E5E8C"/>
    <w:rsid w:val="00A27BA8"/>
    <w:rsid w:val="00CB19FA"/>
    <w:rsid w:val="00DD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3E"/>
  </w:style>
  <w:style w:type="paragraph" w:styleId="1">
    <w:name w:val="heading 1"/>
    <w:basedOn w:val="a"/>
    <w:link w:val="10"/>
    <w:uiPriority w:val="9"/>
    <w:qFormat/>
    <w:rsid w:val="004A41AD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1AD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41A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1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1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9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05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1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67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07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64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7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9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25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81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28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83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4275</Characters>
  <Application>Microsoft Office Word</Application>
  <DocSecurity>4</DocSecurity>
  <Lines>35</Lines>
  <Paragraphs>10</Paragraphs>
  <ScaleCrop>false</ScaleCrop>
  <Company>KEU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2015-01-13T11:02:00Z</dcterms:created>
  <dcterms:modified xsi:type="dcterms:W3CDTF">2015-01-13T11:02:00Z</dcterms:modified>
</cp:coreProperties>
</file>